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FE7A" w14:textId="30065EB7" w:rsidR="00851D2D" w:rsidRPr="00661626" w:rsidRDefault="001E1628" w:rsidP="008F13C3">
      <w:pPr>
        <w:spacing w:after="0"/>
        <w:jc w:val="center"/>
        <w:rPr>
          <w:rFonts w:ascii="NewJuneRegular" w:hAnsi="NewJuneRegular" w:cs="Microsoft Sans Serif"/>
          <w:b/>
          <w:bCs/>
          <w:color w:val="343A40"/>
          <w:sz w:val="20"/>
          <w:szCs w:val="20"/>
          <w:u w:val="single"/>
        </w:rPr>
      </w:pPr>
      <w:r>
        <w:rPr>
          <w:rFonts w:ascii="NewJuneRegular" w:hAnsi="NewJuneRegular" w:cs="Microsoft Sans Serif"/>
          <w:b/>
          <w:bCs/>
          <w:color w:val="343A40"/>
          <w:sz w:val="20"/>
          <w:szCs w:val="20"/>
          <w:u w:val="single"/>
        </w:rPr>
        <w:t xml:space="preserve">TERMO DE </w:t>
      </w:r>
      <w:r w:rsidR="00851D2D" w:rsidRPr="00661626">
        <w:rPr>
          <w:rFonts w:ascii="NewJuneRegular" w:hAnsi="NewJuneRegular" w:cs="Microsoft Sans Serif"/>
          <w:b/>
          <w:bCs/>
          <w:color w:val="343A40"/>
          <w:sz w:val="20"/>
          <w:szCs w:val="20"/>
          <w:u w:val="single"/>
        </w:rPr>
        <w:t>CAUÇÃO DE TÍTULO DE CAPITALIZAÇÃO</w:t>
      </w:r>
    </w:p>
    <w:p w14:paraId="26753D7F" w14:textId="77777777" w:rsidR="00851D2D" w:rsidRDefault="00851D2D" w:rsidP="00E23646">
      <w:pPr>
        <w:spacing w:after="0"/>
        <w:rPr>
          <w:rFonts w:ascii="NewJuneRegular" w:hAnsi="NewJuneRegular" w:cs="Microsoft Sans Serif"/>
          <w:b/>
          <w:bCs/>
          <w:color w:val="343A40"/>
          <w:sz w:val="20"/>
          <w:szCs w:val="20"/>
        </w:rPr>
      </w:pPr>
    </w:p>
    <w:p w14:paraId="13228BC5" w14:textId="5F74FF5B" w:rsidR="00DA69B5" w:rsidRPr="008F4684" w:rsidRDefault="00E23646" w:rsidP="00E23646">
      <w:pPr>
        <w:spacing w:after="0"/>
        <w:rPr>
          <w:rFonts w:ascii="NewJuneRegular" w:hAnsi="NewJuneRegular" w:cs="Microsoft Sans Serif"/>
          <w:b/>
          <w:bCs/>
          <w:color w:val="343A40"/>
          <w:sz w:val="20"/>
          <w:szCs w:val="20"/>
        </w:rPr>
      </w:pPr>
      <w:r w:rsidRPr="008F4684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À</w:t>
      </w:r>
    </w:p>
    <w:p w14:paraId="074B5ED2" w14:textId="485DB8F6" w:rsidR="00E23646" w:rsidRPr="00E23646" w:rsidRDefault="00E23646" w:rsidP="00E23646">
      <w:pPr>
        <w:spacing w:after="0"/>
        <w:rPr>
          <w:rFonts w:ascii="NewJuneRegular" w:hAnsi="NewJuneRegular" w:cs="Microsoft Sans Serif"/>
          <w:color w:val="343A40"/>
          <w:sz w:val="20"/>
          <w:szCs w:val="20"/>
        </w:rPr>
      </w:pPr>
      <w:r w:rsidRPr="008F4684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KOVR Capitalização S.A </w:t>
      </w:r>
      <w:r w:rsidR="008F4684">
        <w:rPr>
          <w:rFonts w:ascii="NewJuneRegular" w:hAnsi="NewJuneRegular" w:cs="Microsoft Sans Serif"/>
          <w:color w:val="343A40"/>
          <w:sz w:val="20"/>
          <w:szCs w:val="20"/>
        </w:rPr>
        <w:t xml:space="preserve">- </w:t>
      </w:r>
      <w:r w:rsidRPr="008F4684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CNPJ: 93.202.448/0001-79</w:t>
      </w:r>
    </w:p>
    <w:p w14:paraId="71814D91" w14:textId="16E5D060" w:rsidR="00E23646" w:rsidRPr="00E23646" w:rsidRDefault="00E23646" w:rsidP="00E23646">
      <w:pPr>
        <w:spacing w:after="0"/>
        <w:rPr>
          <w:rFonts w:ascii="NewJuneRegular" w:hAnsi="NewJuneRegular" w:cs="Microsoft Sans Serif"/>
          <w:color w:val="343A40"/>
          <w:sz w:val="20"/>
          <w:szCs w:val="20"/>
        </w:rPr>
      </w:pPr>
      <w:r w:rsidRPr="00E23646">
        <w:rPr>
          <w:rFonts w:ascii="NewJuneRegular" w:hAnsi="NewJuneRegular" w:cs="Microsoft Sans Serif"/>
          <w:color w:val="343A40"/>
          <w:sz w:val="20"/>
          <w:szCs w:val="20"/>
        </w:rPr>
        <w:t>Avenida Brigadeiro Faria Lima,</w:t>
      </w:r>
      <w:r w:rsidR="00661626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Pr="00E23646">
        <w:rPr>
          <w:rFonts w:ascii="NewJuneRegular" w:hAnsi="NewJuneRegular" w:cs="Microsoft Sans Serif"/>
          <w:color w:val="343A40"/>
          <w:sz w:val="20"/>
          <w:szCs w:val="20"/>
        </w:rPr>
        <w:t>3477 – Torre B – 2° andar</w:t>
      </w:r>
    </w:p>
    <w:p w14:paraId="7FB614DD" w14:textId="4E8D9C3E" w:rsidR="00E23646" w:rsidRDefault="00E23646" w:rsidP="00AC7019">
      <w:pPr>
        <w:spacing w:after="0"/>
        <w:rPr>
          <w:rFonts w:ascii="NewJuneRegular" w:hAnsi="NewJuneRegular" w:cs="Microsoft Sans Serif"/>
          <w:color w:val="343A40"/>
          <w:sz w:val="20"/>
          <w:szCs w:val="20"/>
        </w:rPr>
      </w:pPr>
      <w:r w:rsidRPr="00E23646">
        <w:rPr>
          <w:rFonts w:ascii="NewJuneRegular" w:hAnsi="NewJuneRegular" w:cs="Microsoft Sans Serif"/>
          <w:color w:val="343A40"/>
          <w:sz w:val="20"/>
          <w:szCs w:val="20"/>
        </w:rPr>
        <w:t>São Paulo /SP - CEP: 0</w:t>
      </w:r>
      <w:r w:rsidR="001E1628">
        <w:rPr>
          <w:rFonts w:ascii="NewJuneRegular" w:hAnsi="NewJuneRegular" w:cs="Microsoft Sans Serif"/>
          <w:color w:val="343A40"/>
          <w:sz w:val="20"/>
          <w:szCs w:val="20"/>
        </w:rPr>
        <w:t>4</w:t>
      </w:r>
      <w:r w:rsidRPr="00E23646">
        <w:rPr>
          <w:rFonts w:ascii="NewJuneRegular" w:hAnsi="NewJuneRegular" w:cs="Microsoft Sans Serif"/>
          <w:color w:val="343A40"/>
          <w:sz w:val="20"/>
          <w:szCs w:val="20"/>
        </w:rPr>
        <w:t>5</w:t>
      </w:r>
      <w:r w:rsidR="001E1628">
        <w:rPr>
          <w:rFonts w:ascii="NewJuneRegular" w:hAnsi="NewJuneRegular" w:cs="Microsoft Sans Serif"/>
          <w:color w:val="343A40"/>
          <w:sz w:val="20"/>
          <w:szCs w:val="20"/>
        </w:rPr>
        <w:t>38-133</w:t>
      </w:r>
      <w:r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 </w:t>
      </w:r>
    </w:p>
    <w:p w14:paraId="6AC52B71" w14:textId="77777777" w:rsidR="00AC7019" w:rsidRPr="00AC7019" w:rsidRDefault="00AC7019" w:rsidP="00AC7019">
      <w:pPr>
        <w:spacing w:after="0"/>
        <w:rPr>
          <w:rFonts w:ascii="NewJuneRegular" w:hAnsi="NewJuneRegular" w:cs="Microsoft Sans Serif"/>
          <w:color w:val="343A40"/>
          <w:sz w:val="20"/>
          <w:szCs w:val="20"/>
        </w:rPr>
      </w:pPr>
    </w:p>
    <w:p w14:paraId="5C98B8A0" w14:textId="04A04746" w:rsidR="00E23646" w:rsidRPr="00E23646" w:rsidRDefault="00E23646" w:rsidP="00E23646">
      <w:pPr>
        <w:spacing w:after="0"/>
        <w:jc w:val="both"/>
        <w:rPr>
          <w:rFonts w:ascii="NewJuneRegular" w:hAnsi="NewJuneRegular" w:cs="Microsoft Sans Serif"/>
          <w:b/>
          <w:bCs/>
          <w:color w:val="343A40"/>
          <w:sz w:val="20"/>
          <w:szCs w:val="20"/>
        </w:rPr>
      </w:pPr>
      <w:r w:rsidRPr="00E23646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Título de Capitalização</w:t>
      </w:r>
      <w:r w:rsidR="007C31B8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 da </w:t>
      </w:r>
      <w:r w:rsidR="001E1628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M</w:t>
      </w:r>
      <w:r w:rsidR="007C31B8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odalidade </w:t>
      </w:r>
      <w:r w:rsidRPr="00E23646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Instrumento de Garantia </w:t>
      </w:r>
    </w:p>
    <w:p w14:paraId="193B6DBB" w14:textId="3261E0CB" w:rsidR="00E23646" w:rsidRDefault="00E23646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  <w:r w:rsidRPr="00E23646">
        <w:rPr>
          <w:rFonts w:ascii="NewJuneRegular" w:hAnsi="NewJuneRegular" w:cs="Microsoft Sans Serif"/>
          <w:color w:val="343A40"/>
          <w:sz w:val="20"/>
          <w:szCs w:val="20"/>
        </w:rPr>
        <w:t>Plano</w:t>
      </w:r>
      <w:r>
        <w:rPr>
          <w:rFonts w:ascii="NewJuneRegular" w:hAnsi="NewJuneRegular" w:cs="Microsoft Sans Serif"/>
          <w:color w:val="343A40"/>
          <w:sz w:val="20"/>
          <w:szCs w:val="20"/>
        </w:rPr>
        <w:t xml:space="preserve">: </w:t>
      </w:r>
      <w:r w:rsidRPr="00E23646">
        <w:rPr>
          <w:rFonts w:ascii="NewJuneRegular" w:hAnsi="NewJuneRegular" w:cs="Microsoft Sans Serif"/>
          <w:color w:val="343A40"/>
          <w:sz w:val="20"/>
          <w:szCs w:val="20"/>
        </w:rPr>
        <w:t>[preencher com o número do plano</w:t>
      </w:r>
      <w:r>
        <w:rPr>
          <w:rFonts w:ascii="NewJuneRegular" w:hAnsi="NewJuneRegular" w:cs="Microsoft Sans Serif"/>
          <w:color w:val="343A40"/>
          <w:sz w:val="20"/>
          <w:szCs w:val="20"/>
        </w:rPr>
        <w:t>]</w:t>
      </w:r>
    </w:p>
    <w:p w14:paraId="69EFC6F0" w14:textId="6A7588F7" w:rsidR="00E23646" w:rsidRPr="00E23646" w:rsidRDefault="00E23646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  <w:r>
        <w:rPr>
          <w:rFonts w:ascii="NewJuneRegular" w:hAnsi="NewJuneRegular" w:cs="Microsoft Sans Serif"/>
          <w:color w:val="343A40"/>
          <w:sz w:val="20"/>
          <w:szCs w:val="20"/>
        </w:rPr>
        <w:t xml:space="preserve">Valor Total </w:t>
      </w:r>
      <w:r w:rsidR="006B065C">
        <w:rPr>
          <w:rFonts w:ascii="NewJuneRegular" w:hAnsi="NewJuneRegular" w:cs="Microsoft Sans Serif"/>
          <w:color w:val="343A40"/>
          <w:sz w:val="20"/>
          <w:szCs w:val="20"/>
        </w:rPr>
        <w:t>do Título de Capitalização</w:t>
      </w:r>
      <w:r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: </w:t>
      </w:r>
      <w:r w:rsidR="00E15C3A">
        <w:rPr>
          <w:rFonts w:ascii="NewJuneRegular" w:hAnsi="NewJuneRegular" w:cs="Microsoft Sans Serif"/>
          <w:color w:val="343A40"/>
          <w:sz w:val="20"/>
          <w:szCs w:val="20"/>
        </w:rPr>
        <w:t xml:space="preserve">R$ </w:t>
      </w:r>
      <w:r w:rsidR="00E15C3A" w:rsidRPr="00E15C3A">
        <w:rPr>
          <w:rFonts w:ascii="NewJuneRegular" w:hAnsi="NewJuneRegular" w:cs="Microsoft Sans Serif"/>
          <w:color w:val="343A40"/>
          <w:sz w:val="20"/>
          <w:szCs w:val="20"/>
        </w:rPr>
        <w:t>${</w:t>
      </w:r>
      <w:proofErr w:type="spellStart"/>
      <w:r w:rsidR="00E15C3A" w:rsidRPr="00E15C3A">
        <w:rPr>
          <w:rFonts w:ascii="NewJuneRegular" w:hAnsi="NewJuneRegular" w:cs="Microsoft Sans Serif"/>
          <w:color w:val="343A40"/>
          <w:sz w:val="20"/>
          <w:szCs w:val="20"/>
        </w:rPr>
        <w:t>valorCredito</w:t>
      </w:r>
      <w:proofErr w:type="spellEnd"/>
      <w:r w:rsidR="00E15C3A" w:rsidRPr="00E15C3A">
        <w:rPr>
          <w:rFonts w:ascii="NewJuneRegular" w:hAnsi="NewJuneRegular" w:cs="Microsoft Sans Serif"/>
          <w:color w:val="343A40"/>
          <w:sz w:val="20"/>
          <w:szCs w:val="20"/>
        </w:rPr>
        <w:t>}</w:t>
      </w:r>
      <w:r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 </w:t>
      </w:r>
    </w:p>
    <w:p w14:paraId="2EAFC5D9" w14:textId="0D2B9281" w:rsidR="00E23646" w:rsidRDefault="00E23646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  <w:r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Data da aquisição do título: </w:t>
      </w:r>
      <w:r w:rsidR="00E15C3A" w:rsidRPr="00E15C3A">
        <w:rPr>
          <w:rFonts w:ascii="NewJuneRegular" w:hAnsi="NewJuneRegular" w:cs="Microsoft Sans Serif"/>
          <w:color w:val="343A40"/>
          <w:sz w:val="20"/>
          <w:szCs w:val="20"/>
        </w:rPr>
        <w:t>${data}</w:t>
      </w:r>
      <w:r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 </w:t>
      </w:r>
    </w:p>
    <w:p w14:paraId="7F346DEB" w14:textId="77777777" w:rsidR="00E23646" w:rsidRDefault="00E23646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</w:p>
    <w:p w14:paraId="2EA81A78" w14:textId="292CE552" w:rsidR="005827E2" w:rsidRDefault="001E1628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  <w:r>
        <w:rPr>
          <w:rFonts w:ascii="NewJuneRegular" w:hAnsi="NewJuneRegular" w:cs="Microsoft Sans Serif"/>
          <w:color w:val="343A40"/>
          <w:sz w:val="20"/>
          <w:szCs w:val="20"/>
        </w:rPr>
        <w:t>Venho por meio deste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, na qualidade de </w:t>
      </w:r>
      <w:r w:rsidR="0060494A">
        <w:rPr>
          <w:rFonts w:ascii="NewJuneRegular" w:hAnsi="NewJuneRegular" w:cs="Microsoft Sans Serif"/>
          <w:color w:val="343A40"/>
          <w:sz w:val="20"/>
          <w:szCs w:val="20"/>
        </w:rPr>
        <w:t>T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itular dos direitos decorrentes do Título de</w:t>
      </w:r>
      <w:r w:rsidR="007C31B8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Capitalização</w:t>
      </w:r>
      <w:r w:rsidR="00BF0762">
        <w:rPr>
          <w:rFonts w:ascii="NewJuneRegular" w:hAnsi="NewJuneRegular" w:cs="Microsoft Sans Serif"/>
          <w:color w:val="343A40"/>
          <w:sz w:val="20"/>
          <w:szCs w:val="20"/>
        </w:rPr>
        <w:t xml:space="preserve"> (“</w:t>
      </w:r>
      <w:r w:rsidR="00E23646" w:rsidRPr="00867F55">
        <w:rPr>
          <w:rFonts w:ascii="NewJuneRegular" w:hAnsi="NewJuneRegular" w:cs="Microsoft Sans Serif"/>
          <w:color w:val="343A40"/>
          <w:sz w:val="20"/>
          <w:szCs w:val="20"/>
          <w:u w:val="single"/>
        </w:rPr>
        <w:t>TÍTULO</w:t>
      </w:r>
      <w:r w:rsidR="00BF0762">
        <w:rPr>
          <w:rFonts w:ascii="NewJuneRegular" w:hAnsi="NewJuneRegular" w:cs="Microsoft Sans Serif"/>
          <w:color w:val="343A40"/>
          <w:sz w:val="20"/>
          <w:szCs w:val="20"/>
        </w:rPr>
        <w:t>”)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, originado pela Ficha de Cadastro de Título de</w:t>
      </w:r>
      <w:r w:rsidR="00E23646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Capitalização</w:t>
      </w:r>
      <w:r w:rsidR="005827E2">
        <w:rPr>
          <w:rFonts w:ascii="NewJuneRegular" w:hAnsi="NewJuneRegular" w:cs="Microsoft Sans Serif"/>
          <w:color w:val="343A40"/>
          <w:sz w:val="20"/>
          <w:szCs w:val="20"/>
        </w:rPr>
        <w:t xml:space="preserve"> n° </w:t>
      </w:r>
      <w:r w:rsidR="00E15C3A" w:rsidRPr="00E15C3A">
        <w:rPr>
          <w:rFonts w:ascii="NewJuneRegular" w:hAnsi="NewJuneRegular" w:cs="Microsoft Sans Serif"/>
          <w:color w:val="343A40"/>
          <w:sz w:val="20"/>
          <w:szCs w:val="20"/>
        </w:rPr>
        <w:t>${</w:t>
      </w:r>
      <w:proofErr w:type="spellStart"/>
      <w:r w:rsidR="00E15C3A" w:rsidRPr="00E15C3A">
        <w:rPr>
          <w:rFonts w:ascii="NewJuneRegular" w:hAnsi="NewJuneRegular" w:cs="Microsoft Sans Serif"/>
          <w:color w:val="343A40"/>
          <w:sz w:val="20"/>
          <w:szCs w:val="20"/>
        </w:rPr>
        <w:t>idProposta</w:t>
      </w:r>
      <w:proofErr w:type="spellEnd"/>
      <w:proofErr w:type="gramStart"/>
      <w:r w:rsidR="00E15C3A" w:rsidRPr="00E15C3A">
        <w:rPr>
          <w:rFonts w:ascii="NewJuneRegular" w:hAnsi="NewJuneRegular" w:cs="Microsoft Sans Serif"/>
          <w:color w:val="343A40"/>
          <w:sz w:val="20"/>
          <w:szCs w:val="20"/>
        </w:rPr>
        <w:t>}</w:t>
      </w:r>
      <w:r w:rsidR="00E15C3A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,</w:t>
      </w:r>
      <w:proofErr w:type="gramEnd"/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comunicá-l</w:t>
      </w:r>
      <w:r w:rsidR="006B065C">
        <w:rPr>
          <w:rFonts w:ascii="NewJuneRegular" w:hAnsi="NewJuneRegular" w:cs="Microsoft Sans Serif"/>
          <w:color w:val="343A40"/>
          <w:sz w:val="20"/>
          <w:szCs w:val="20"/>
        </w:rPr>
        <w:t>a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de que o presente TÍTULO foi</w:t>
      </w:r>
      <w:r w:rsidR="005827E2">
        <w:rPr>
          <w:rFonts w:ascii="NewJuneRegular" w:hAnsi="NewJuneRegular" w:cs="Microsoft Sans Serif"/>
          <w:color w:val="343A40"/>
          <w:sz w:val="20"/>
          <w:szCs w:val="20"/>
        </w:rPr>
        <w:t xml:space="preserve"> por mim dado em </w:t>
      </w:r>
      <w:r w:rsidR="0060494A" w:rsidRPr="00867F55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CAUÇÃO</w:t>
      </w:r>
      <w:r w:rsidR="0060494A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5827E2">
        <w:rPr>
          <w:rFonts w:ascii="NewJuneRegular" w:hAnsi="NewJuneRegular" w:cs="Microsoft Sans Serif"/>
          <w:color w:val="343A40"/>
          <w:sz w:val="20"/>
          <w:szCs w:val="20"/>
        </w:rPr>
        <w:t xml:space="preserve">a favor do </w:t>
      </w:r>
      <w:r w:rsidR="0060494A">
        <w:rPr>
          <w:rFonts w:ascii="NewJuneRegular" w:hAnsi="NewJuneRegular" w:cs="Microsoft Sans Serif"/>
          <w:color w:val="343A40"/>
          <w:sz w:val="20"/>
          <w:szCs w:val="20"/>
        </w:rPr>
        <w:t xml:space="preserve">Terceiro Garantido </w:t>
      </w:r>
      <w:r w:rsidR="005827E2">
        <w:rPr>
          <w:rFonts w:ascii="NewJuneRegular" w:hAnsi="NewJuneRegular" w:cs="Microsoft Sans Serif"/>
          <w:color w:val="343A40"/>
          <w:sz w:val="20"/>
          <w:szCs w:val="20"/>
        </w:rPr>
        <w:t>(a)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B86BA6" w:rsidRPr="00B86BA6">
        <w:rPr>
          <w:rFonts w:ascii="NewJuneRegular" w:hAnsi="NewJuneRegular" w:cs="Microsoft Sans Serif"/>
          <w:color w:val="343A40"/>
          <w:sz w:val="20"/>
          <w:szCs w:val="20"/>
        </w:rPr>
        <w:t>NEXA COMPANHIA SECURITIZADORA S/A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, </w:t>
      </w:r>
      <w:r w:rsidR="0060494A">
        <w:rPr>
          <w:rFonts w:ascii="NewJuneRegular" w:hAnsi="NewJuneRegular" w:cs="Microsoft Sans Serif"/>
          <w:color w:val="343A40"/>
          <w:sz w:val="20"/>
          <w:szCs w:val="20"/>
        </w:rPr>
        <w:t>inscrito no</w:t>
      </w:r>
      <w:r w:rsidR="005827E2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CPF/ CNPJ sob o nº</w:t>
      </w:r>
      <w:r w:rsidR="00E23646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B86BA6" w:rsidRPr="00B86BA6">
        <w:rPr>
          <w:rFonts w:ascii="NewJuneRegular" w:hAnsi="NewJuneRegular" w:cs="Microsoft Sans Serif"/>
          <w:color w:val="343A40"/>
          <w:sz w:val="20"/>
          <w:szCs w:val="20"/>
        </w:rPr>
        <w:t>48.849.204/0001-28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para garantia de</w:t>
      </w:r>
      <w:r w:rsidR="005827E2">
        <w:rPr>
          <w:rFonts w:ascii="NewJuneRegular" w:hAnsi="NewJuneRegular" w:cs="Microsoft Sans Serif"/>
          <w:color w:val="343A40"/>
          <w:sz w:val="20"/>
          <w:szCs w:val="20"/>
        </w:rPr>
        <w:t>:</w:t>
      </w:r>
    </w:p>
    <w:p w14:paraId="09DD6301" w14:textId="77777777" w:rsidR="00FB5852" w:rsidRDefault="00FB5852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8349"/>
      </w:tblGrid>
      <w:tr w:rsidR="005827E2" w14:paraId="2B004664" w14:textId="77777777" w:rsidTr="005827E2">
        <w:trPr>
          <w:trHeight w:val="493"/>
        </w:trPr>
        <w:tc>
          <w:tcPr>
            <w:tcW w:w="8349" w:type="dxa"/>
          </w:tcPr>
          <w:p w14:paraId="3BED5733" w14:textId="54890F2C" w:rsidR="005827E2" w:rsidRPr="004C75D8" w:rsidRDefault="005827E2" w:rsidP="00DF0E27">
            <w:pPr>
              <w:widowControl w:val="0"/>
              <w:spacing w:line="252" w:lineRule="auto"/>
              <w:rPr>
                <w:rFonts w:ascii="NewJuneRegular" w:hAnsi="NewJuneRegular"/>
                <w:color w:val="343A40"/>
                <w:sz w:val="20"/>
                <w:szCs w:val="20"/>
              </w:rPr>
            </w:pPr>
            <w:r>
              <w:rPr>
                <w:rFonts w:ascii="NewJuneRegular" w:hAnsi="NewJuneRegular"/>
                <w:b/>
                <w:bCs/>
                <w:color w:val="343A40"/>
                <w:sz w:val="20"/>
                <w:szCs w:val="20"/>
              </w:rPr>
              <w:t>O</w:t>
            </w:r>
            <w:r w:rsidR="00681ECD">
              <w:rPr>
                <w:rFonts w:ascii="NewJuneRegular" w:hAnsi="NewJuneRegular"/>
                <w:b/>
                <w:bCs/>
                <w:color w:val="343A40"/>
                <w:sz w:val="20"/>
                <w:szCs w:val="20"/>
              </w:rPr>
              <w:t>peração</w:t>
            </w:r>
            <w:r>
              <w:rPr>
                <w:rFonts w:ascii="NewJuneRegular" w:hAnsi="NewJuneRegular"/>
                <w:b/>
                <w:bCs/>
                <w:color w:val="343A40"/>
                <w:sz w:val="20"/>
                <w:szCs w:val="20"/>
              </w:rPr>
              <w:t xml:space="preserve"> Garantid</w:t>
            </w:r>
            <w:r w:rsidR="00681ECD">
              <w:rPr>
                <w:rFonts w:ascii="NewJuneRegular" w:hAnsi="NewJuneRegular"/>
                <w:b/>
                <w:bCs/>
                <w:color w:val="343A40"/>
                <w:sz w:val="20"/>
                <w:szCs w:val="20"/>
              </w:rPr>
              <w:t>a</w:t>
            </w:r>
            <w:r>
              <w:rPr>
                <w:rFonts w:ascii="NewJuneRegular" w:hAnsi="NewJuneRegular"/>
                <w:b/>
                <w:bCs/>
                <w:color w:val="343A40"/>
                <w:sz w:val="20"/>
                <w:szCs w:val="20"/>
              </w:rPr>
              <w:t>:</w:t>
            </w:r>
            <w:r>
              <w:rPr>
                <w:rFonts w:ascii="NewJuneRegular" w:hAnsi="NewJuneRegular"/>
                <w:color w:val="343A40"/>
                <w:sz w:val="20"/>
                <w:szCs w:val="20"/>
              </w:rPr>
              <w:t> </w:t>
            </w:r>
          </w:p>
          <w:p w14:paraId="1B3713D3" w14:textId="77777777" w:rsidR="005827E2" w:rsidRDefault="005827E2" w:rsidP="00DF0E27">
            <w:pPr>
              <w:widowControl w:val="0"/>
              <w:tabs>
                <w:tab w:val="left" w:pos="567"/>
                <w:tab w:val="left" w:pos="4111"/>
              </w:tabs>
              <w:spacing w:line="252" w:lineRule="auto"/>
              <w:rPr>
                <w:rFonts w:ascii="NewJuneRegular" w:eastAsia="Microsoft Sans Serif" w:hAnsi="NewJuneRegular" w:cs="Microsoft Sans Serif"/>
                <w:sz w:val="18"/>
              </w:rPr>
            </w:pPr>
          </w:p>
        </w:tc>
      </w:tr>
      <w:tr w:rsidR="005827E2" w14:paraId="43C69522" w14:textId="77777777" w:rsidTr="005827E2">
        <w:trPr>
          <w:trHeight w:val="541"/>
        </w:trPr>
        <w:tc>
          <w:tcPr>
            <w:tcW w:w="8349" w:type="dxa"/>
          </w:tcPr>
          <w:p w14:paraId="449941C5" w14:textId="77777777" w:rsidR="005827E2" w:rsidRPr="004C75D8" w:rsidRDefault="005827E2" w:rsidP="00DF0E27">
            <w:pPr>
              <w:widowControl w:val="0"/>
              <w:tabs>
                <w:tab w:val="left" w:pos="724"/>
                <w:tab w:val="left" w:pos="4111"/>
              </w:tabs>
              <w:spacing w:line="252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D463D2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Descrição</w:t>
            </w:r>
            <w: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 xml:space="preserve"> da </w:t>
            </w:r>
            <w:r w:rsidRPr="00D463D2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Garantia:</w:t>
            </w:r>
          </w:p>
          <w:p w14:paraId="467CFB6E" w14:textId="77777777" w:rsidR="005827E2" w:rsidRDefault="005827E2" w:rsidP="00DF0E27">
            <w:pPr>
              <w:widowControl w:val="0"/>
              <w:tabs>
                <w:tab w:val="left" w:pos="724"/>
                <w:tab w:val="left" w:pos="4111"/>
              </w:tabs>
              <w:spacing w:line="252" w:lineRule="auto"/>
              <w:rPr>
                <w:rFonts w:ascii="NewJuneRegular" w:eastAsia="Microsoft Sans Serif" w:hAnsi="NewJuneRegular" w:cs="Microsoft Sans Serif"/>
                <w:sz w:val="18"/>
              </w:rPr>
            </w:pPr>
          </w:p>
        </w:tc>
      </w:tr>
    </w:tbl>
    <w:p w14:paraId="62A1B4AD" w14:textId="77777777" w:rsidR="00FB5852" w:rsidRDefault="00FB5852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</w:p>
    <w:p w14:paraId="187FFC3A" w14:textId="43AB0AFC" w:rsidR="0060494A" w:rsidRDefault="006B065C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  <w:r>
        <w:rPr>
          <w:rFonts w:ascii="NewJuneRegular" w:hAnsi="NewJuneRegular" w:cs="Microsoft Sans Serif"/>
          <w:color w:val="343A40"/>
          <w:sz w:val="20"/>
          <w:szCs w:val="20"/>
        </w:rPr>
        <w:t xml:space="preserve">Em vista da </w:t>
      </w:r>
      <w:r w:rsidR="008C7E71">
        <w:rPr>
          <w:rFonts w:ascii="NewJuneRegular" w:hAnsi="NewJuneRegular" w:cs="Microsoft Sans Serif"/>
          <w:color w:val="343A40"/>
          <w:sz w:val="20"/>
          <w:szCs w:val="20"/>
        </w:rPr>
        <w:t>dação</w:t>
      </w:r>
      <w:r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60494A">
        <w:rPr>
          <w:rFonts w:ascii="NewJuneRegular" w:hAnsi="NewJuneRegular" w:cs="Microsoft Sans Serif"/>
          <w:color w:val="343A40"/>
          <w:sz w:val="20"/>
          <w:szCs w:val="20"/>
        </w:rPr>
        <w:t>do TÍTULO</w:t>
      </w:r>
      <w:r>
        <w:rPr>
          <w:rFonts w:ascii="NewJuneRegular" w:hAnsi="NewJuneRegular" w:cs="Microsoft Sans Serif"/>
          <w:color w:val="343A40"/>
          <w:sz w:val="20"/>
          <w:szCs w:val="20"/>
        </w:rPr>
        <w:t xml:space="preserve"> como </w:t>
      </w:r>
      <w:r w:rsidR="0060494A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caução </w:t>
      </w:r>
      <w:r>
        <w:rPr>
          <w:rFonts w:ascii="NewJuneRegular" w:hAnsi="NewJuneRegular" w:cs="Microsoft Sans Serif"/>
          <w:color w:val="343A40"/>
          <w:sz w:val="20"/>
          <w:szCs w:val="20"/>
        </w:rPr>
        <w:t>da operação acima descrita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, </w:t>
      </w:r>
      <w:r w:rsidR="0060494A">
        <w:rPr>
          <w:rFonts w:ascii="NewJuneRegular" w:hAnsi="NewJuneRegular" w:cs="Microsoft Sans Serif"/>
          <w:color w:val="343A40"/>
          <w:sz w:val="20"/>
          <w:szCs w:val="20"/>
        </w:rPr>
        <w:t>este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Título e/ou subsequente</w:t>
      </w:r>
      <w:r>
        <w:rPr>
          <w:rFonts w:ascii="NewJuneRegular" w:hAnsi="NewJuneRegular" w:cs="Microsoft Sans Serif"/>
          <w:color w:val="343A40"/>
          <w:sz w:val="20"/>
          <w:szCs w:val="20"/>
        </w:rPr>
        <w:t>s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, </w:t>
      </w:r>
      <w:r w:rsidR="00E23646" w:rsidRPr="00E23646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não poderá ser resgatado enquanto </w:t>
      </w:r>
      <w:r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estiver vigente</w:t>
      </w:r>
      <w:r w:rsidRPr="00E23646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 </w:t>
      </w:r>
      <w:r w:rsidR="00E23646" w:rsidRPr="00E23646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es</w:t>
      </w:r>
      <w:r w:rsidR="00BF0762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s</w:t>
      </w:r>
      <w:r w:rsidR="00E23646" w:rsidRPr="00E23646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a</w:t>
      </w:r>
      <w:r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 </w:t>
      </w:r>
      <w:r w:rsidR="008F4684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GARANTIA</w:t>
      </w:r>
      <w:r w:rsidR="0060494A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 e o contrato principal não fo</w:t>
      </w:r>
      <w:r w:rsidR="00BF0762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>r</w:t>
      </w:r>
      <w:r w:rsidR="0060494A">
        <w:rPr>
          <w:rFonts w:ascii="NewJuneRegular" w:hAnsi="NewJuneRegular" w:cs="Microsoft Sans Serif"/>
          <w:b/>
          <w:bCs/>
          <w:color w:val="343A40"/>
          <w:sz w:val="20"/>
          <w:szCs w:val="20"/>
        </w:rPr>
        <w:t xml:space="preserve"> quitado,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com que concorda</w:t>
      </w:r>
      <w:r w:rsidR="0060494A">
        <w:rPr>
          <w:rFonts w:ascii="NewJuneRegular" w:hAnsi="NewJuneRegular" w:cs="Microsoft Sans Serif"/>
          <w:color w:val="343A40"/>
          <w:sz w:val="20"/>
          <w:szCs w:val="20"/>
        </w:rPr>
        <w:t>m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o</w:t>
      </w:r>
      <w:r>
        <w:rPr>
          <w:rFonts w:ascii="NewJuneRegular" w:hAnsi="NewJuneRegular" w:cs="Microsoft Sans Serif"/>
          <w:color w:val="343A40"/>
          <w:sz w:val="20"/>
          <w:szCs w:val="20"/>
        </w:rPr>
        <w:t xml:space="preserve"> Titular e o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8F4684">
        <w:rPr>
          <w:rFonts w:ascii="NewJuneRegular" w:hAnsi="NewJuneRegular" w:cs="Microsoft Sans Serif"/>
          <w:color w:val="343A40"/>
          <w:sz w:val="20"/>
          <w:szCs w:val="20"/>
        </w:rPr>
        <w:t>Terceiro Garantido</w:t>
      </w:r>
      <w:r w:rsidR="0060494A">
        <w:rPr>
          <w:rFonts w:ascii="NewJuneRegular" w:hAnsi="NewJuneRegular" w:cs="Microsoft Sans Serif"/>
          <w:color w:val="343A40"/>
          <w:sz w:val="20"/>
          <w:szCs w:val="20"/>
        </w:rPr>
        <w:t xml:space="preserve">. </w:t>
      </w:r>
    </w:p>
    <w:p w14:paraId="04D26D70" w14:textId="77777777" w:rsidR="0060494A" w:rsidRDefault="0060494A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</w:p>
    <w:p w14:paraId="1DACE1EE" w14:textId="3FAB93A4" w:rsidR="00E23646" w:rsidRDefault="0060494A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  <w:r>
        <w:rPr>
          <w:rFonts w:ascii="NewJuneRegular" w:hAnsi="NewJuneRegular" w:cs="Microsoft Sans Serif"/>
          <w:color w:val="343A40"/>
          <w:sz w:val="20"/>
          <w:szCs w:val="20"/>
        </w:rPr>
        <w:t>O Terceiro Garantido</w:t>
      </w:r>
      <w:r w:rsidR="00C04A6C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8F4684">
        <w:rPr>
          <w:rFonts w:ascii="NewJuneRegular" w:hAnsi="NewJuneRegular" w:cs="Microsoft Sans Serif"/>
          <w:color w:val="343A40"/>
          <w:sz w:val="20"/>
          <w:szCs w:val="20"/>
        </w:rPr>
        <w:t xml:space="preserve">ou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Representante Legal, que apõe o seu “de</w:t>
      </w:r>
      <w:r w:rsidR="00E23646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acordo” n</w:t>
      </w:r>
      <w:r w:rsidR="001E1628">
        <w:rPr>
          <w:rFonts w:ascii="NewJuneRegular" w:hAnsi="NewJuneRegular" w:cs="Microsoft Sans Serif"/>
          <w:color w:val="343A40"/>
          <w:sz w:val="20"/>
          <w:szCs w:val="20"/>
        </w:rPr>
        <w:t>o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presente</w:t>
      </w:r>
      <w:r w:rsidR="001E1628">
        <w:rPr>
          <w:rFonts w:ascii="NewJuneRegular" w:hAnsi="NewJuneRegular" w:cs="Microsoft Sans Serif"/>
          <w:color w:val="343A40"/>
          <w:sz w:val="20"/>
          <w:szCs w:val="20"/>
        </w:rPr>
        <w:t xml:space="preserve"> termo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, toma ciência da obrigatoriedade de comprovação dos poderes de</w:t>
      </w:r>
      <w:r w:rsidR="00E23646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representação, no momento da </w:t>
      </w:r>
      <w:r w:rsidR="006B065C">
        <w:rPr>
          <w:rFonts w:ascii="NewJuneRegular" w:hAnsi="NewJuneRegular" w:cs="Microsoft Sans Serif"/>
          <w:color w:val="343A40"/>
          <w:sz w:val="20"/>
          <w:szCs w:val="20"/>
        </w:rPr>
        <w:t xml:space="preserve">solicitação de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liberação da caução, caso </w:t>
      </w:r>
      <w:proofErr w:type="spellStart"/>
      <w:r w:rsidR="0071094F" w:rsidRPr="00E23646">
        <w:rPr>
          <w:rFonts w:ascii="NewJuneRegular" w:hAnsi="NewJuneRegular" w:cs="Microsoft Sans Serif"/>
          <w:color w:val="343A40"/>
          <w:sz w:val="20"/>
          <w:szCs w:val="20"/>
        </w:rPr>
        <w:t>est</w:t>
      </w:r>
      <w:r w:rsidR="00C11D7E">
        <w:rPr>
          <w:rFonts w:ascii="NewJuneRegular" w:hAnsi="NewJuneRegular" w:cs="Microsoft Sans Serif"/>
          <w:color w:val="343A40"/>
          <w:sz w:val="20"/>
          <w:szCs w:val="20"/>
        </w:rPr>
        <w:t>a</w:t>
      </w:r>
      <w:proofErr w:type="spellEnd"/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seja firmada por representante legal.</w:t>
      </w:r>
    </w:p>
    <w:p w14:paraId="6B7307EF" w14:textId="77777777" w:rsidR="00025EC1" w:rsidRPr="00E23646" w:rsidRDefault="00025EC1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</w:p>
    <w:p w14:paraId="0B25CC92" w14:textId="2192569C" w:rsidR="00E23646" w:rsidRDefault="00025EC1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  <w:r>
        <w:rPr>
          <w:rFonts w:ascii="NewJuneRegular" w:hAnsi="NewJuneRegular" w:cs="Microsoft Sans Serif"/>
          <w:color w:val="343A40"/>
          <w:sz w:val="20"/>
          <w:szCs w:val="20"/>
        </w:rPr>
        <w:t xml:space="preserve">As Partes estão cientes de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que a </w:t>
      </w:r>
      <w:r w:rsidR="008F4684" w:rsidRPr="007E69E4">
        <w:rPr>
          <w:rFonts w:ascii="NewJuneRegular" w:hAnsi="NewJuneRegular" w:cs="Microsoft Sans Serif"/>
          <w:color w:val="343A40"/>
          <w:sz w:val="20"/>
          <w:szCs w:val="20"/>
        </w:rPr>
        <w:t>KOVR Capitalização S.A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, após a recepção da solicitação de</w:t>
      </w:r>
      <w:r w:rsidR="00E23646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resgate</w:t>
      </w:r>
      <w:r>
        <w:rPr>
          <w:rFonts w:ascii="NewJuneRegular" w:hAnsi="NewJuneRegular" w:cs="Microsoft Sans Serif"/>
          <w:color w:val="343A40"/>
          <w:sz w:val="20"/>
          <w:szCs w:val="20"/>
        </w:rPr>
        <w:t>,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 xml:space="preserve"> terá o prazo de 05 dias úteis para a liberação do mesmo ou outras providências, já que terá</w:t>
      </w:r>
      <w:r w:rsidR="005827E2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E23646" w:rsidRPr="00E23646">
        <w:rPr>
          <w:rFonts w:ascii="NewJuneRegular" w:hAnsi="NewJuneRegular" w:cs="Microsoft Sans Serif"/>
          <w:color w:val="343A40"/>
          <w:sz w:val="20"/>
          <w:szCs w:val="20"/>
        </w:rPr>
        <w:t>que confirmar se o TÍTULO ainda está caucionado</w:t>
      </w:r>
      <w:r w:rsidR="00294C19">
        <w:rPr>
          <w:rFonts w:ascii="NewJuneRegular" w:hAnsi="NewJuneRegular" w:cs="Microsoft Sans Serif"/>
          <w:color w:val="343A40"/>
          <w:sz w:val="20"/>
          <w:szCs w:val="20"/>
        </w:rPr>
        <w:t>.</w:t>
      </w:r>
    </w:p>
    <w:p w14:paraId="1B04CB12" w14:textId="77777777" w:rsidR="00630347" w:rsidRDefault="00630347" w:rsidP="00E23646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</w:p>
    <w:p w14:paraId="1F542CD9" w14:textId="21CDF2F8" w:rsidR="000233BF" w:rsidRDefault="000233BF" w:rsidP="000233BF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  <w:r>
        <w:rPr>
          <w:rFonts w:ascii="NewJuneRegular" w:hAnsi="NewJuneRegular" w:cs="Microsoft Sans Serif"/>
          <w:color w:val="343A40"/>
          <w:sz w:val="20"/>
          <w:szCs w:val="20"/>
        </w:rPr>
        <w:t>O Titular declara expressa ciência e concordância de que apenas poderá exercer seu direito de resgate da provisão matemática do TÍTULO depois: i) do término e quitação d</w:t>
      </w:r>
      <w:r w:rsidR="00630347">
        <w:rPr>
          <w:rFonts w:ascii="NewJuneRegular" w:hAnsi="NewJuneRegular" w:cs="Microsoft Sans Serif"/>
          <w:color w:val="343A40"/>
          <w:sz w:val="20"/>
          <w:szCs w:val="20"/>
        </w:rPr>
        <w:t>o</w:t>
      </w:r>
      <w:r w:rsidR="00BF0762"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630347">
        <w:rPr>
          <w:rFonts w:ascii="NewJuneRegular" w:hAnsi="NewJuneRegular" w:cs="Microsoft Sans Serif"/>
          <w:color w:val="343A40"/>
          <w:sz w:val="20"/>
          <w:szCs w:val="20"/>
        </w:rPr>
        <w:t>contrato principal vinculado</w:t>
      </w:r>
      <w:r w:rsidR="00BF0762">
        <w:rPr>
          <w:rFonts w:ascii="NewJuneRegular" w:hAnsi="NewJuneRegular" w:cs="Microsoft Sans Serif"/>
          <w:color w:val="343A40"/>
          <w:sz w:val="20"/>
          <w:szCs w:val="20"/>
        </w:rPr>
        <w:t xml:space="preserve"> a</w:t>
      </w:r>
      <w:r>
        <w:rPr>
          <w:rFonts w:ascii="NewJuneRegular" w:hAnsi="NewJuneRegular" w:cs="Microsoft Sans Serif"/>
          <w:color w:val="343A40"/>
          <w:sz w:val="20"/>
          <w:szCs w:val="20"/>
        </w:rPr>
        <w:t xml:space="preserve"> </w:t>
      </w:r>
      <w:r w:rsidR="00BF0762">
        <w:rPr>
          <w:rFonts w:ascii="NewJuneRegular" w:hAnsi="NewJuneRegular" w:cs="Microsoft Sans Serif"/>
          <w:color w:val="343A40"/>
          <w:sz w:val="20"/>
          <w:szCs w:val="20"/>
        </w:rPr>
        <w:t xml:space="preserve">caução </w:t>
      </w:r>
      <w:r>
        <w:rPr>
          <w:rFonts w:ascii="NewJuneRegular" w:hAnsi="NewJuneRegular" w:cs="Microsoft Sans Serif"/>
          <w:color w:val="343A40"/>
          <w:sz w:val="20"/>
          <w:szCs w:val="20"/>
        </w:rPr>
        <w:t xml:space="preserve">prestada; </w:t>
      </w:r>
      <w:proofErr w:type="spellStart"/>
      <w:r>
        <w:rPr>
          <w:rFonts w:ascii="NewJuneRegular" w:hAnsi="NewJuneRegular" w:cs="Microsoft Sans Serif"/>
          <w:color w:val="343A40"/>
          <w:sz w:val="20"/>
          <w:szCs w:val="20"/>
        </w:rPr>
        <w:t>ii</w:t>
      </w:r>
      <w:proofErr w:type="spellEnd"/>
      <w:r>
        <w:rPr>
          <w:rFonts w:ascii="NewJuneRegular" w:hAnsi="NewJuneRegular" w:cs="Microsoft Sans Serif"/>
          <w:color w:val="343A40"/>
          <w:sz w:val="20"/>
          <w:szCs w:val="20"/>
        </w:rPr>
        <w:t>) da substituição da garantia, com a anuência do Terceiro Garantido.</w:t>
      </w:r>
    </w:p>
    <w:p w14:paraId="58DF7817" w14:textId="77777777" w:rsidR="00630347" w:rsidRDefault="00630347" w:rsidP="000233BF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</w:p>
    <w:p w14:paraId="1A3B3236" w14:textId="77777777" w:rsidR="00630347" w:rsidRDefault="00630347" w:rsidP="000233BF">
      <w:pPr>
        <w:spacing w:after="0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</w:p>
    <w:p w14:paraId="63ECD2C9" w14:textId="54228E37" w:rsidR="000233BF" w:rsidRDefault="00E15C3A" w:rsidP="00E15C3A">
      <w:pPr>
        <w:spacing w:after="0"/>
        <w:ind w:left="708" w:firstLine="708"/>
        <w:jc w:val="both"/>
        <w:rPr>
          <w:rFonts w:ascii="NewJuneRegular" w:hAnsi="NewJuneRegular" w:cs="Microsoft Sans Serif"/>
          <w:color w:val="343A40"/>
          <w:sz w:val="20"/>
          <w:szCs w:val="20"/>
        </w:rPr>
      </w:pPr>
      <w:r>
        <w:rPr>
          <w:rFonts w:ascii="NewJuneRegular" w:hAnsi="NewJuneRegular" w:cs="Microsoft Sans Serif"/>
          <w:color w:val="343A40"/>
          <w:sz w:val="20"/>
          <w:szCs w:val="20"/>
        </w:rPr>
        <w:t xml:space="preserve">Barueri / </w:t>
      </w:r>
      <w:r w:rsidRPr="00E15C3A">
        <w:rPr>
          <w:rFonts w:ascii="NewJuneRegular" w:hAnsi="NewJuneRegular" w:cs="Microsoft Sans Serif"/>
          <w:color w:val="343A40"/>
          <w:sz w:val="20"/>
          <w:szCs w:val="20"/>
        </w:rPr>
        <w:t>${data}</w:t>
      </w:r>
      <w:r>
        <w:rPr>
          <w:rFonts w:ascii="NewJuneRegular" w:hAnsi="NewJuneRegular" w:cs="Microsoft Sans Serif"/>
          <w:color w:val="343A40"/>
          <w:sz w:val="20"/>
          <w:szCs w:val="20"/>
        </w:rPr>
        <w:tab/>
      </w:r>
      <w:r>
        <w:rPr>
          <w:rFonts w:ascii="NewJuneRegular" w:hAnsi="NewJuneRegular" w:cs="Microsoft Sans Serif"/>
          <w:color w:val="343A40"/>
          <w:sz w:val="20"/>
          <w:szCs w:val="20"/>
        </w:rPr>
        <w:tab/>
      </w:r>
      <w:r>
        <w:rPr>
          <w:rFonts w:ascii="NewJuneRegular" w:hAnsi="NewJuneRegular" w:cs="Microsoft Sans Serif"/>
          <w:color w:val="343A40"/>
          <w:sz w:val="20"/>
          <w:szCs w:val="20"/>
        </w:rPr>
        <w:tab/>
      </w:r>
      <w:r>
        <w:rPr>
          <w:rFonts w:ascii="NewJuneRegular" w:hAnsi="NewJuneRegular" w:cs="Microsoft Sans Serif"/>
          <w:color w:val="343A40"/>
          <w:sz w:val="20"/>
          <w:szCs w:val="20"/>
        </w:rPr>
        <w:tab/>
      </w:r>
      <w:r w:rsidRPr="00292319">
        <w:rPr>
          <w:rFonts w:ascii="Arial" w:hAnsi="Arial" w:cs="Arial"/>
          <w:sz w:val="10"/>
          <w:szCs w:val="10"/>
        </w:rPr>
        <w:t>ASSINATURA_CLIENTE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9"/>
        <w:gridCol w:w="4642"/>
      </w:tblGrid>
      <w:tr w:rsidR="00021165" w:rsidRPr="00674202" w14:paraId="7F378408" w14:textId="77777777">
        <w:trPr>
          <w:tblCellSpacing w:w="15" w:type="dxa"/>
        </w:trPr>
        <w:tc>
          <w:tcPr>
            <w:tcW w:w="2400" w:type="pct"/>
            <w:tcMar>
              <w:top w:w="0" w:type="dxa"/>
              <w:left w:w="108" w:type="dxa"/>
              <w:bottom w:w="0" w:type="dxa"/>
              <w:right w:w="240" w:type="dxa"/>
            </w:tcMar>
            <w:vAlign w:val="center"/>
            <w:hideMark/>
          </w:tcPr>
          <w:p w14:paraId="72D8D2E8" w14:textId="77777777" w:rsidR="00021165" w:rsidRPr="00674202" w:rsidRDefault="00021165">
            <w:pPr>
              <w:spacing w:after="0" w:line="240" w:lineRule="auto"/>
              <w:jc w:val="center"/>
              <w:rPr>
                <w:rFonts w:ascii="NewJuneRegular" w:hAnsi="NewJuneRegular"/>
                <w:sz w:val="16"/>
                <w:szCs w:val="16"/>
                <w:lang w:eastAsia="pt-BR"/>
              </w:rPr>
            </w:pPr>
            <w:r w:rsidRPr="00674202">
              <w:rPr>
                <w:rFonts w:ascii="NewJuneRegular" w:hAnsi="NewJuneRegular"/>
                <w:b/>
                <w:bCs/>
                <w:sz w:val="16"/>
                <w:szCs w:val="16"/>
              </w:rPr>
              <w:t>Local/Data</w:t>
            </w:r>
          </w:p>
        </w:tc>
        <w:tc>
          <w:tcPr>
            <w:tcW w:w="2600" w:type="pct"/>
            <w:tcMar>
              <w:top w:w="0" w:type="dxa"/>
              <w:left w:w="240" w:type="dxa"/>
              <w:bottom w:w="0" w:type="dxa"/>
              <w:right w:w="108" w:type="dxa"/>
            </w:tcMar>
            <w:vAlign w:val="center"/>
            <w:hideMark/>
          </w:tcPr>
          <w:p w14:paraId="03200A4B" w14:textId="77777777" w:rsidR="00021165" w:rsidRPr="00674202" w:rsidRDefault="00021165">
            <w:pPr>
              <w:spacing w:after="0" w:line="240" w:lineRule="auto"/>
              <w:jc w:val="center"/>
              <w:rPr>
                <w:rFonts w:ascii="NewJuneRegular" w:hAnsi="NewJuneRegular"/>
                <w:sz w:val="16"/>
                <w:szCs w:val="16"/>
              </w:rPr>
            </w:pPr>
            <w:r w:rsidRPr="00674202">
              <w:rPr>
                <w:rFonts w:ascii="NewJuneRegular" w:hAnsi="NewJuneRegular"/>
                <w:b/>
                <w:bCs/>
                <w:sz w:val="16"/>
                <w:szCs w:val="16"/>
              </w:rPr>
              <w:t>Assinatura do Titular</w:t>
            </w:r>
          </w:p>
        </w:tc>
      </w:tr>
    </w:tbl>
    <w:p w14:paraId="50366BA5" w14:textId="77777777" w:rsidR="00FB5852" w:rsidRPr="00674202" w:rsidRDefault="00FB5852" w:rsidP="008F4684">
      <w:pPr>
        <w:spacing w:after="0"/>
        <w:rPr>
          <w:rFonts w:ascii="NewJuneRegular" w:hAnsi="NewJuneRegular"/>
          <w:b/>
          <w:bCs/>
          <w:sz w:val="16"/>
          <w:szCs w:val="16"/>
        </w:rPr>
      </w:pPr>
    </w:p>
    <w:p w14:paraId="5A641D9F" w14:textId="77777777" w:rsidR="00FB5852" w:rsidRPr="00674202" w:rsidRDefault="00FB5852" w:rsidP="008F4684">
      <w:pPr>
        <w:spacing w:after="0"/>
        <w:rPr>
          <w:rFonts w:ascii="NewJuneRegular" w:hAnsi="NewJuneRegular"/>
          <w:b/>
          <w:bCs/>
          <w:sz w:val="16"/>
          <w:szCs w:val="16"/>
        </w:rPr>
      </w:pPr>
    </w:p>
    <w:p w14:paraId="25CDB78C" w14:textId="709D376C" w:rsidR="008F4684" w:rsidRPr="00674202" w:rsidRDefault="008F4684" w:rsidP="008F4684">
      <w:pPr>
        <w:spacing w:after="0"/>
        <w:rPr>
          <w:rFonts w:ascii="NewJuneRegular" w:hAnsi="NewJuneRegular"/>
          <w:b/>
          <w:bCs/>
          <w:sz w:val="16"/>
          <w:szCs w:val="16"/>
        </w:rPr>
      </w:pPr>
      <w:r w:rsidRPr="00674202">
        <w:rPr>
          <w:rFonts w:ascii="NewJuneRegular" w:hAnsi="NewJuneRegular"/>
          <w:b/>
          <w:bCs/>
          <w:sz w:val="16"/>
          <w:szCs w:val="16"/>
        </w:rPr>
        <w:t>Dados do Titular</w:t>
      </w:r>
    </w:p>
    <w:p w14:paraId="60074DF9" w14:textId="793A6C25" w:rsidR="008F4684" w:rsidRPr="00674202" w:rsidRDefault="008F4684" w:rsidP="008F4684">
      <w:pPr>
        <w:spacing w:after="0"/>
        <w:rPr>
          <w:rFonts w:ascii="NewJuneRegular" w:hAnsi="NewJuneRegular"/>
          <w:sz w:val="16"/>
          <w:szCs w:val="16"/>
        </w:rPr>
      </w:pPr>
      <w:r w:rsidRPr="00674202">
        <w:rPr>
          <w:rFonts w:ascii="NewJuneRegular" w:hAnsi="NewJuneRegular"/>
          <w:sz w:val="16"/>
          <w:szCs w:val="16"/>
        </w:rPr>
        <w:t xml:space="preserve">Nome/ Razão Social: </w:t>
      </w:r>
      <w:r w:rsidR="00E15C3A" w:rsidRPr="00E15C3A">
        <w:rPr>
          <w:rFonts w:ascii="NewJuneRegular" w:hAnsi="NewJuneRegular" w:cs="Microsoft Sans Serif"/>
          <w:color w:val="343A40"/>
          <w:sz w:val="16"/>
          <w:szCs w:val="16"/>
        </w:rPr>
        <w:t>${nome}</w:t>
      </w:r>
    </w:p>
    <w:p w14:paraId="2EA2C3EF" w14:textId="02D18B2F" w:rsidR="008F4684" w:rsidRPr="00674202" w:rsidRDefault="008F4684" w:rsidP="008F4684">
      <w:pPr>
        <w:spacing w:after="0"/>
        <w:rPr>
          <w:rFonts w:ascii="NewJuneRegular" w:hAnsi="NewJuneRegular"/>
          <w:sz w:val="16"/>
          <w:szCs w:val="16"/>
        </w:rPr>
      </w:pPr>
      <w:r w:rsidRPr="00674202">
        <w:rPr>
          <w:rFonts w:ascii="NewJuneRegular" w:hAnsi="NewJuneRegular"/>
          <w:sz w:val="16"/>
          <w:szCs w:val="16"/>
        </w:rPr>
        <w:t xml:space="preserve">CPF/ CNPJ nº </w:t>
      </w:r>
      <w:r w:rsidR="00E15C3A" w:rsidRPr="00E15C3A">
        <w:rPr>
          <w:rFonts w:ascii="NewJuneRegular" w:hAnsi="NewJuneRegular"/>
          <w:sz w:val="16"/>
          <w:szCs w:val="16"/>
        </w:rPr>
        <w:t>${</w:t>
      </w:r>
      <w:proofErr w:type="spellStart"/>
      <w:r w:rsidR="00E15C3A" w:rsidRPr="00E15C3A">
        <w:rPr>
          <w:rFonts w:ascii="NewJuneRegular" w:hAnsi="NewJuneRegular"/>
          <w:sz w:val="16"/>
          <w:szCs w:val="16"/>
        </w:rPr>
        <w:t>cpf</w:t>
      </w:r>
      <w:proofErr w:type="spellEnd"/>
      <w:r w:rsidR="00E15C3A" w:rsidRPr="00E15C3A">
        <w:rPr>
          <w:rFonts w:ascii="NewJuneRegular" w:hAnsi="NewJuneRegular"/>
          <w:sz w:val="16"/>
          <w:szCs w:val="16"/>
        </w:rPr>
        <w:t>}</w:t>
      </w:r>
    </w:p>
    <w:p w14:paraId="3F49459D" w14:textId="2AF5D6FE" w:rsidR="008F4C08" w:rsidRPr="00674202" w:rsidRDefault="008F4C08" w:rsidP="008F4684">
      <w:pPr>
        <w:spacing w:after="0"/>
        <w:rPr>
          <w:rFonts w:ascii="NewJuneRegular" w:hAnsi="NewJuneRegular"/>
          <w:sz w:val="16"/>
          <w:szCs w:val="16"/>
        </w:rPr>
      </w:pPr>
    </w:p>
    <w:p w14:paraId="5A77B55D" w14:textId="7C71036A" w:rsidR="008F4684" w:rsidRPr="00674202" w:rsidRDefault="00B86BA6" w:rsidP="008F4684">
      <w:pPr>
        <w:spacing w:after="0"/>
        <w:rPr>
          <w:rFonts w:ascii="NewJuneRegular" w:hAnsi="NewJuneRegular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4614FC" wp14:editId="23DDCB66">
            <wp:simplePos x="0" y="0"/>
            <wp:positionH relativeFrom="column">
              <wp:posOffset>3072765</wp:posOffset>
            </wp:positionH>
            <wp:positionV relativeFrom="paragraph">
              <wp:posOffset>139700</wp:posOffset>
            </wp:positionV>
            <wp:extent cx="2257425" cy="855980"/>
            <wp:effectExtent l="0" t="0" r="9525" b="1270"/>
            <wp:wrapNone/>
            <wp:docPr id="11963213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321375" name="Imagem 11963213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684" w:rsidRPr="00674202">
        <w:rPr>
          <w:rFonts w:ascii="NewJuneRegular" w:hAnsi="NewJuneRegular"/>
          <w:b/>
          <w:bCs/>
          <w:sz w:val="16"/>
          <w:szCs w:val="16"/>
        </w:rPr>
        <w:t>Dados do Terceiro Garantido/Representante Legal:</w:t>
      </w:r>
    </w:p>
    <w:p w14:paraId="3D75A500" w14:textId="01F47290" w:rsidR="008F4684" w:rsidRPr="00674202" w:rsidRDefault="008F4684" w:rsidP="008F4684">
      <w:pPr>
        <w:spacing w:after="0"/>
        <w:rPr>
          <w:rFonts w:ascii="NewJuneRegular" w:hAnsi="NewJuneRegular"/>
          <w:sz w:val="16"/>
          <w:szCs w:val="16"/>
        </w:rPr>
      </w:pPr>
      <w:r w:rsidRPr="00674202">
        <w:rPr>
          <w:rFonts w:ascii="NewJuneRegular" w:hAnsi="NewJuneRegular"/>
          <w:sz w:val="16"/>
          <w:szCs w:val="16"/>
        </w:rPr>
        <w:t xml:space="preserve">Nome/ Razão Social: </w:t>
      </w:r>
      <w:r w:rsidR="00B86BA6" w:rsidRPr="00B86BA6">
        <w:rPr>
          <w:rFonts w:ascii="NewJuneRegular" w:hAnsi="NewJuneRegular" w:cs="Microsoft Sans Serif"/>
          <w:color w:val="343A40"/>
          <w:sz w:val="16"/>
          <w:szCs w:val="16"/>
        </w:rPr>
        <w:t>NEXA COMPANHIA SECURITIZADORA S/A</w:t>
      </w:r>
    </w:p>
    <w:p w14:paraId="6547C046" w14:textId="456BC3AD" w:rsidR="008F4684" w:rsidRPr="00674202" w:rsidRDefault="00135C5A" w:rsidP="008F4684">
      <w:pPr>
        <w:spacing w:after="0"/>
        <w:rPr>
          <w:rFonts w:ascii="NewJuneRegular" w:hAnsi="NewJuneRegular"/>
          <w:sz w:val="16"/>
          <w:szCs w:val="16"/>
        </w:rPr>
      </w:pPr>
      <w:r w:rsidRPr="00674202">
        <w:rPr>
          <w:rFonts w:ascii="NewJuneRegular" w:hAnsi="NewJuneRegular"/>
          <w:sz w:val="16"/>
          <w:szCs w:val="16"/>
        </w:rPr>
        <w:t>CPF/</w:t>
      </w:r>
      <w:r w:rsidR="008F4684" w:rsidRPr="00674202">
        <w:rPr>
          <w:rFonts w:ascii="NewJuneRegular" w:hAnsi="NewJuneRegular"/>
          <w:sz w:val="16"/>
          <w:szCs w:val="16"/>
        </w:rPr>
        <w:t xml:space="preserve">CNPJ nº: </w:t>
      </w:r>
      <w:r w:rsidR="00B86BA6" w:rsidRPr="00B86BA6">
        <w:rPr>
          <w:rFonts w:ascii="NewJuneRegular" w:hAnsi="NewJuneRegular"/>
          <w:sz w:val="16"/>
          <w:szCs w:val="16"/>
        </w:rPr>
        <w:t>48.849.204/0001-28</w:t>
      </w:r>
    </w:p>
    <w:p w14:paraId="2BC589DE" w14:textId="56E72486" w:rsidR="008F4684" w:rsidRPr="00674202" w:rsidRDefault="008F4684" w:rsidP="008F4684">
      <w:pPr>
        <w:spacing w:after="0"/>
        <w:rPr>
          <w:rFonts w:ascii="NewJuneRegular" w:hAnsi="NewJuneRegular"/>
          <w:b/>
          <w:bCs/>
          <w:sz w:val="16"/>
          <w:szCs w:val="16"/>
        </w:rPr>
      </w:pPr>
    </w:p>
    <w:p w14:paraId="7E14A5A7" w14:textId="77777777" w:rsidR="00617304" w:rsidRDefault="00617304" w:rsidP="00617304">
      <w:pPr>
        <w:spacing w:after="0"/>
        <w:jc w:val="both"/>
        <w:rPr>
          <w:rFonts w:ascii="NewJuneRegular" w:hAnsi="NewJuneRegular" w:cs="Microsoft Sans Serif"/>
          <w:color w:val="343A40"/>
          <w:sz w:val="16"/>
          <w:szCs w:val="16"/>
        </w:rPr>
      </w:pPr>
    </w:p>
    <w:p w14:paraId="6E552C35" w14:textId="394B9C35" w:rsidR="000B666A" w:rsidRPr="00674202" w:rsidRDefault="00E15C3A" w:rsidP="00E15C3A">
      <w:pPr>
        <w:spacing w:after="0"/>
        <w:ind w:left="708" w:firstLine="708"/>
        <w:jc w:val="both"/>
        <w:rPr>
          <w:rFonts w:ascii="NewJuneRegular" w:hAnsi="NewJuneRegular" w:cs="Microsoft Sans Serif"/>
          <w:color w:val="343A40"/>
          <w:sz w:val="16"/>
          <w:szCs w:val="16"/>
        </w:rPr>
      </w:pPr>
      <w:r>
        <w:rPr>
          <w:rFonts w:ascii="NewJuneRegular" w:hAnsi="NewJuneRegular" w:cs="Microsoft Sans Serif"/>
          <w:color w:val="343A40"/>
          <w:sz w:val="20"/>
          <w:szCs w:val="20"/>
        </w:rPr>
        <w:t xml:space="preserve">Barueri / </w:t>
      </w:r>
      <w:r w:rsidRPr="00E15C3A">
        <w:rPr>
          <w:rFonts w:ascii="NewJuneRegular" w:hAnsi="NewJuneRegular" w:cs="Microsoft Sans Serif"/>
          <w:color w:val="343A40"/>
          <w:sz w:val="20"/>
          <w:szCs w:val="20"/>
        </w:rPr>
        <w:t>${data}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9"/>
        <w:gridCol w:w="4642"/>
      </w:tblGrid>
      <w:tr w:rsidR="00D95FE5" w:rsidRPr="00674202" w14:paraId="6F766466" w14:textId="77777777">
        <w:trPr>
          <w:tblCellSpacing w:w="15" w:type="dxa"/>
        </w:trPr>
        <w:tc>
          <w:tcPr>
            <w:tcW w:w="2400" w:type="pct"/>
            <w:tcMar>
              <w:top w:w="0" w:type="dxa"/>
              <w:left w:w="108" w:type="dxa"/>
              <w:bottom w:w="0" w:type="dxa"/>
              <w:right w:w="240" w:type="dxa"/>
            </w:tcMar>
            <w:vAlign w:val="center"/>
            <w:hideMark/>
          </w:tcPr>
          <w:p w14:paraId="24104D50" w14:textId="102E8C92" w:rsidR="00D95FE5" w:rsidRPr="00674202" w:rsidRDefault="00D95FE5">
            <w:pPr>
              <w:spacing w:after="0" w:line="240" w:lineRule="auto"/>
              <w:jc w:val="center"/>
              <w:rPr>
                <w:rFonts w:ascii="NewJuneRegular" w:hAnsi="NewJuneRegular"/>
                <w:sz w:val="16"/>
                <w:szCs w:val="16"/>
                <w:lang w:eastAsia="pt-BR"/>
              </w:rPr>
            </w:pPr>
            <w:r w:rsidRPr="00674202">
              <w:rPr>
                <w:rFonts w:ascii="NewJuneRegular" w:hAnsi="NewJuneRegular"/>
                <w:b/>
                <w:bCs/>
                <w:sz w:val="16"/>
                <w:szCs w:val="16"/>
              </w:rPr>
              <w:t>Local/Data</w:t>
            </w:r>
          </w:p>
        </w:tc>
        <w:tc>
          <w:tcPr>
            <w:tcW w:w="2600" w:type="pct"/>
            <w:tcMar>
              <w:top w:w="0" w:type="dxa"/>
              <w:left w:w="240" w:type="dxa"/>
              <w:bottom w:w="0" w:type="dxa"/>
              <w:right w:w="108" w:type="dxa"/>
            </w:tcMar>
            <w:vAlign w:val="center"/>
            <w:hideMark/>
          </w:tcPr>
          <w:p w14:paraId="2072CEDB" w14:textId="0304FE3E" w:rsidR="00D95FE5" w:rsidRPr="00674202" w:rsidRDefault="00D95FE5">
            <w:pPr>
              <w:spacing w:after="0" w:line="240" w:lineRule="auto"/>
              <w:jc w:val="center"/>
              <w:rPr>
                <w:rFonts w:ascii="NewJuneRegular" w:hAnsi="NewJuneRegular"/>
                <w:sz w:val="16"/>
                <w:szCs w:val="16"/>
              </w:rPr>
            </w:pPr>
            <w:r w:rsidRPr="00674202">
              <w:rPr>
                <w:rFonts w:ascii="NewJuneRegular" w:hAnsi="NewJuneRegular"/>
                <w:b/>
                <w:bCs/>
                <w:sz w:val="16"/>
                <w:szCs w:val="16"/>
              </w:rPr>
              <w:t>Assinatura do Ter. Garantido/Representante</w:t>
            </w:r>
            <w:r w:rsidRPr="00674202">
              <w:rPr>
                <w:rFonts w:ascii="NewJuneRegular" w:hAnsi="NewJuneRegular"/>
                <w:b/>
                <w:bCs/>
                <w:sz w:val="16"/>
                <w:szCs w:val="16"/>
              </w:rPr>
              <w:br/>
              <w:t>Legal</w:t>
            </w:r>
          </w:p>
        </w:tc>
      </w:tr>
    </w:tbl>
    <w:p w14:paraId="04AF95F9" w14:textId="2333ABD7" w:rsidR="008F4C08" w:rsidRDefault="008F4C08" w:rsidP="008B27B5">
      <w:pPr>
        <w:spacing w:after="0"/>
      </w:pPr>
    </w:p>
    <w:sectPr w:rsidR="008F4C08" w:rsidSect="003D5965">
      <w:pgSz w:w="11906" w:h="16838"/>
      <w:pgMar w:top="993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JuneReg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46"/>
    <w:rsid w:val="0001315A"/>
    <w:rsid w:val="00021165"/>
    <w:rsid w:val="000233BF"/>
    <w:rsid w:val="00025EC1"/>
    <w:rsid w:val="00076324"/>
    <w:rsid w:val="000B666A"/>
    <w:rsid w:val="000B7C9D"/>
    <w:rsid w:val="001249B3"/>
    <w:rsid w:val="00135C5A"/>
    <w:rsid w:val="001A4C36"/>
    <w:rsid w:val="001E1628"/>
    <w:rsid w:val="001F78AC"/>
    <w:rsid w:val="00294C19"/>
    <w:rsid w:val="002A3B3F"/>
    <w:rsid w:val="002D3AD3"/>
    <w:rsid w:val="002F35FE"/>
    <w:rsid w:val="003D09B9"/>
    <w:rsid w:val="003D5965"/>
    <w:rsid w:val="00446513"/>
    <w:rsid w:val="004D506F"/>
    <w:rsid w:val="005827E2"/>
    <w:rsid w:val="0060494A"/>
    <w:rsid w:val="00616E5A"/>
    <w:rsid w:val="00617304"/>
    <w:rsid w:val="00630347"/>
    <w:rsid w:val="00661626"/>
    <w:rsid w:val="00674202"/>
    <w:rsid w:val="00681ECD"/>
    <w:rsid w:val="006B065C"/>
    <w:rsid w:val="006F5FD1"/>
    <w:rsid w:val="00707746"/>
    <w:rsid w:val="0071094F"/>
    <w:rsid w:val="00782765"/>
    <w:rsid w:val="007A5260"/>
    <w:rsid w:val="007C31B8"/>
    <w:rsid w:val="007E4EFE"/>
    <w:rsid w:val="008454B2"/>
    <w:rsid w:val="00851D2D"/>
    <w:rsid w:val="00867F55"/>
    <w:rsid w:val="008B27B5"/>
    <w:rsid w:val="008B728C"/>
    <w:rsid w:val="008C7E71"/>
    <w:rsid w:val="008E343B"/>
    <w:rsid w:val="008F13C3"/>
    <w:rsid w:val="008F4684"/>
    <w:rsid w:val="008F4C08"/>
    <w:rsid w:val="00922387"/>
    <w:rsid w:val="00985EC7"/>
    <w:rsid w:val="009A26E8"/>
    <w:rsid w:val="00A3753E"/>
    <w:rsid w:val="00A87370"/>
    <w:rsid w:val="00AC7019"/>
    <w:rsid w:val="00AE4739"/>
    <w:rsid w:val="00AF0F81"/>
    <w:rsid w:val="00B86BA6"/>
    <w:rsid w:val="00BF0762"/>
    <w:rsid w:val="00C00D3A"/>
    <w:rsid w:val="00C04A6C"/>
    <w:rsid w:val="00C11D7E"/>
    <w:rsid w:val="00C65C9B"/>
    <w:rsid w:val="00C9698E"/>
    <w:rsid w:val="00CE2F51"/>
    <w:rsid w:val="00CF1A6C"/>
    <w:rsid w:val="00D53F7A"/>
    <w:rsid w:val="00D945B7"/>
    <w:rsid w:val="00D95FE5"/>
    <w:rsid w:val="00DA1105"/>
    <w:rsid w:val="00DA69B5"/>
    <w:rsid w:val="00DB3CDC"/>
    <w:rsid w:val="00DB6763"/>
    <w:rsid w:val="00DE3532"/>
    <w:rsid w:val="00E15C3A"/>
    <w:rsid w:val="00E23646"/>
    <w:rsid w:val="00FB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1946"/>
  <w15:chartTrackingRefBased/>
  <w15:docId w15:val="{7A0DC881-E34C-4E11-B6B0-434AA9F9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3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3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3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3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3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3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3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3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3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3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3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36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36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36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36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36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36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3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3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3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36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36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36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3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36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364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827E2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C65C9B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Reviso">
    <w:name w:val="Revision"/>
    <w:hidden/>
    <w:uiPriority w:val="99"/>
    <w:semiHidden/>
    <w:rsid w:val="006B065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B0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B06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B06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0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0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AFC9B31ED92040907447C1A23B9B95" ma:contentTypeVersion="13" ma:contentTypeDescription="Crie um novo documento." ma:contentTypeScope="" ma:versionID="bc01b7211ad99fbb1155bb3fd22ed321">
  <xsd:schema xmlns:xsd="http://www.w3.org/2001/XMLSchema" xmlns:xs="http://www.w3.org/2001/XMLSchema" xmlns:p="http://schemas.microsoft.com/office/2006/metadata/properties" xmlns:ns2="4617e92d-fde8-46fc-88bf-b227e3b7acd6" xmlns:ns3="e7916893-3373-410a-b892-4030893580f3" targetNamespace="http://schemas.microsoft.com/office/2006/metadata/properties" ma:root="true" ma:fieldsID="e29effe6a6e2905126d44df99771e5b6" ns2:_="" ns3:_="">
    <xsd:import namespace="4617e92d-fde8-46fc-88bf-b227e3b7acd6"/>
    <xsd:import namespace="e7916893-3373-410a-b892-403089358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92d-fde8-46fc-88bf-b227e3b7a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67f1eb2-36ed-460e-ad1e-aef0be7bd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16893-3373-410a-b892-40308935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ec37a1-a7b8-40ed-ac9e-901850f0a6ae}" ma:internalName="TaxCatchAll" ma:showField="CatchAllData" ma:web="e7916893-3373-410a-b892-403089358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916893-3373-410a-b892-4030893580f3" xsi:nil="true"/>
    <lcf76f155ced4ddcb4097134ff3c332f xmlns="4617e92d-fde8-46fc-88bf-b227e3b7ac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C4D22-10FB-4530-9ECF-46AC03A80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C20A1-4BEC-4D17-B86E-5314791DA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7e92d-fde8-46fc-88bf-b227e3b7acd6"/>
    <ds:schemaRef ds:uri="e7916893-3373-410a-b892-40308935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F605C-1424-44A4-A663-4202AC21DC6B}">
  <ds:schemaRefs>
    <ds:schemaRef ds:uri="http://schemas.microsoft.com/office/2006/metadata/properties"/>
    <ds:schemaRef ds:uri="http://schemas.microsoft.com/office/infopath/2007/PartnerControls"/>
    <ds:schemaRef ds:uri="e7916893-3373-410a-b892-4030893580f3"/>
    <ds:schemaRef ds:uri="4617e92d-fde8-46fc-88bf-b227e3b7a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Gislaine Lima de Almeida</dc:creator>
  <cp:keywords/>
  <dc:description/>
  <cp:lastModifiedBy>Juliano</cp:lastModifiedBy>
  <cp:revision>12</cp:revision>
  <dcterms:created xsi:type="dcterms:W3CDTF">2026-05-21T20:35:00Z</dcterms:created>
  <dcterms:modified xsi:type="dcterms:W3CDTF">2026-06-05T19:59:00Z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0x010100A8AFC9B31ED92040907447C1A23B9B95</vt:lpwstr>
  </property>
  <property fmtid="{D5CDD505-2E9C-101B-9397-08002B2CF9AE}" pid="3" name="MediaServiceImageTags">
    <vt:lpwstr/>
  </property>
</Properties>
</file>